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36" w:rsidRDefault="008B6536" w:rsidP="008B653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Department of Justice </w:t>
      </w:r>
      <w:r w:rsidR="001B57CA" w:rsidRPr="00EB6EE0">
        <w:rPr>
          <w:rFonts w:ascii="Arial" w:hAnsi="Arial"/>
          <w:b/>
        </w:rPr>
        <w:t xml:space="preserve">Guiding </w:t>
      </w:r>
      <w:r w:rsidR="00A9730A" w:rsidRPr="00EB6EE0">
        <w:rPr>
          <w:rFonts w:ascii="Arial" w:hAnsi="Arial"/>
          <w:b/>
        </w:rPr>
        <w:t xml:space="preserve">Principles </w:t>
      </w:r>
    </w:p>
    <w:p w:rsidR="00E658B2" w:rsidRPr="00EB6EE0" w:rsidRDefault="001C2370" w:rsidP="008B6536">
      <w:pPr>
        <w:spacing w:after="0" w:line="240" w:lineRule="auto"/>
        <w:jc w:val="center"/>
        <w:rPr>
          <w:rFonts w:ascii="Arial" w:hAnsi="Arial"/>
          <w:b/>
        </w:rPr>
      </w:pPr>
      <w:r w:rsidRPr="00EB6EE0">
        <w:rPr>
          <w:rFonts w:ascii="Arial" w:hAnsi="Arial"/>
          <w:b/>
        </w:rPr>
        <w:t>M</w:t>
      </w:r>
      <w:r w:rsidR="00926F54" w:rsidRPr="00EB6EE0">
        <w:rPr>
          <w:rFonts w:ascii="Arial" w:hAnsi="Arial"/>
          <w:b/>
        </w:rPr>
        <w:t>anaging</w:t>
      </w:r>
      <w:r w:rsidR="00E658B2" w:rsidRPr="00EB6EE0">
        <w:rPr>
          <w:rFonts w:ascii="Arial" w:hAnsi="Arial"/>
          <w:b/>
        </w:rPr>
        <w:t xml:space="preserve"> </w:t>
      </w:r>
      <w:r w:rsidR="00963034">
        <w:rPr>
          <w:rFonts w:ascii="Arial" w:hAnsi="Arial"/>
          <w:b/>
        </w:rPr>
        <w:t>Community Service Agreements and Goods and Service</w:t>
      </w:r>
      <w:r w:rsidR="008B6536">
        <w:rPr>
          <w:rFonts w:ascii="Arial" w:hAnsi="Arial"/>
          <w:b/>
        </w:rPr>
        <w:t>s</w:t>
      </w:r>
      <w:r w:rsidR="00963034">
        <w:rPr>
          <w:rFonts w:ascii="Arial" w:hAnsi="Arial"/>
          <w:b/>
        </w:rPr>
        <w:t xml:space="preserve"> Contracts </w:t>
      </w:r>
      <w:r w:rsidR="008B6536" w:rsidRPr="00EB6EE0">
        <w:rPr>
          <w:rFonts w:ascii="Arial" w:hAnsi="Arial"/>
          <w:b/>
        </w:rPr>
        <w:t>During the COVID-19 Pandemic</w:t>
      </w:r>
      <w:r w:rsidR="007C795A">
        <w:rPr>
          <w:rFonts w:ascii="Arial" w:hAnsi="Arial"/>
          <w:b/>
        </w:rPr>
        <w:t xml:space="preserve"> </w:t>
      </w:r>
      <w:r w:rsidR="00963034">
        <w:rPr>
          <w:rFonts w:ascii="Arial" w:hAnsi="Arial"/>
          <w:b/>
        </w:rPr>
        <w:t>(</w:t>
      </w:r>
      <w:r w:rsidR="00603A8E">
        <w:rPr>
          <w:rFonts w:ascii="Arial" w:hAnsi="Arial"/>
          <w:b/>
        </w:rPr>
        <w:t>4</w:t>
      </w:r>
      <w:r w:rsidR="00963034">
        <w:rPr>
          <w:rFonts w:ascii="Arial" w:hAnsi="Arial"/>
          <w:b/>
        </w:rPr>
        <w:t xml:space="preserve"> May </w:t>
      </w:r>
      <w:r w:rsidR="00297957" w:rsidRPr="00EB6EE0">
        <w:rPr>
          <w:rFonts w:ascii="Arial" w:hAnsi="Arial"/>
          <w:b/>
        </w:rPr>
        <w:t>2020)</w:t>
      </w:r>
    </w:p>
    <w:p w:rsidR="00A9730A" w:rsidRPr="00EB6EE0" w:rsidRDefault="00A9730A" w:rsidP="008B6536">
      <w:pPr>
        <w:pBdr>
          <w:bottom w:val="single" w:sz="4" w:space="1" w:color="auto"/>
        </w:pBdr>
        <w:spacing w:after="0" w:line="240" w:lineRule="auto"/>
        <w:rPr>
          <w:rFonts w:ascii="Arial" w:hAnsi="Arial"/>
          <w:sz w:val="20"/>
        </w:rPr>
      </w:pPr>
    </w:p>
    <w:p w:rsidR="00E658B2" w:rsidRPr="00EB6EE0" w:rsidRDefault="00E658B2" w:rsidP="001E038A">
      <w:pPr>
        <w:spacing w:after="0" w:line="240" w:lineRule="auto"/>
        <w:rPr>
          <w:rFonts w:ascii="Arial" w:hAnsi="Arial"/>
          <w:sz w:val="20"/>
        </w:rPr>
      </w:pPr>
    </w:p>
    <w:p w:rsidR="00E376F5" w:rsidRPr="00EB6EE0" w:rsidRDefault="00E376F5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 xml:space="preserve">A collaborative, consistent and pragmatic approach to the administration of contracts </w:t>
      </w:r>
      <w:r w:rsidR="00A14FA1">
        <w:rPr>
          <w:rFonts w:ascii="Arial" w:hAnsi="Arial"/>
          <w:sz w:val="20"/>
        </w:rPr>
        <w:t>with both the not-for-profit and commercial sector</w:t>
      </w:r>
      <w:r w:rsidR="00730F35">
        <w:rPr>
          <w:rFonts w:ascii="Arial" w:hAnsi="Arial"/>
          <w:sz w:val="20"/>
        </w:rPr>
        <w:t>s</w:t>
      </w:r>
      <w:r w:rsidR="00A14FA1">
        <w:rPr>
          <w:rFonts w:ascii="Arial" w:hAnsi="Arial"/>
          <w:sz w:val="20"/>
        </w:rPr>
        <w:t xml:space="preserve"> </w:t>
      </w:r>
      <w:r w:rsidRPr="00EB6EE0">
        <w:rPr>
          <w:rFonts w:ascii="Arial" w:hAnsi="Arial"/>
          <w:sz w:val="20"/>
        </w:rPr>
        <w:t xml:space="preserve">by </w:t>
      </w:r>
      <w:r w:rsidR="00963034">
        <w:rPr>
          <w:rFonts w:ascii="Arial" w:hAnsi="Arial"/>
          <w:sz w:val="20"/>
        </w:rPr>
        <w:t>the Department</w:t>
      </w:r>
      <w:r w:rsidRPr="00EB6EE0">
        <w:rPr>
          <w:rFonts w:ascii="Arial" w:hAnsi="Arial"/>
          <w:sz w:val="20"/>
        </w:rPr>
        <w:t xml:space="preserve"> is desirable </w:t>
      </w:r>
      <w:r w:rsidR="00A14192" w:rsidRPr="00EB6EE0">
        <w:rPr>
          <w:rFonts w:ascii="Arial" w:hAnsi="Arial"/>
          <w:sz w:val="20"/>
        </w:rPr>
        <w:t xml:space="preserve">during the </w:t>
      </w:r>
      <w:r w:rsidR="009D06BC">
        <w:rPr>
          <w:rFonts w:ascii="Arial" w:hAnsi="Arial"/>
          <w:sz w:val="20"/>
        </w:rPr>
        <w:t>Coronavirus (</w:t>
      </w:r>
      <w:r w:rsidRPr="00EB6EE0">
        <w:rPr>
          <w:rFonts w:ascii="Arial" w:hAnsi="Arial"/>
          <w:sz w:val="20"/>
        </w:rPr>
        <w:t>COVID-19</w:t>
      </w:r>
      <w:r w:rsidR="009D06BC">
        <w:rPr>
          <w:rFonts w:ascii="Arial" w:hAnsi="Arial"/>
          <w:sz w:val="20"/>
        </w:rPr>
        <w:t>)</w:t>
      </w:r>
      <w:r w:rsidR="00A14192" w:rsidRPr="00EB6EE0">
        <w:rPr>
          <w:rFonts w:ascii="Arial" w:hAnsi="Arial"/>
          <w:sz w:val="20"/>
        </w:rPr>
        <w:t xml:space="preserve"> pandemic</w:t>
      </w:r>
      <w:r w:rsidRPr="00EB6EE0">
        <w:rPr>
          <w:rFonts w:ascii="Arial" w:hAnsi="Arial"/>
          <w:sz w:val="20"/>
        </w:rPr>
        <w:t>.</w:t>
      </w:r>
    </w:p>
    <w:p w:rsidR="005F23AE" w:rsidRPr="00EB6EE0" w:rsidRDefault="001D5F8A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Department is</w:t>
      </w:r>
      <w:r w:rsidR="00E376F5" w:rsidRPr="00EB6EE0">
        <w:rPr>
          <w:rFonts w:ascii="Arial" w:hAnsi="Arial"/>
          <w:sz w:val="20"/>
        </w:rPr>
        <w:t xml:space="preserve"> </w:t>
      </w:r>
      <w:r w:rsidR="003E6EE5" w:rsidRPr="00EB6EE0">
        <w:rPr>
          <w:rFonts w:ascii="Arial" w:hAnsi="Arial"/>
          <w:sz w:val="20"/>
        </w:rPr>
        <w:t>mindful</w:t>
      </w:r>
      <w:r w:rsidR="00E376F5" w:rsidRPr="00EB6EE0">
        <w:rPr>
          <w:rFonts w:ascii="Arial" w:hAnsi="Arial"/>
          <w:sz w:val="20"/>
        </w:rPr>
        <w:t xml:space="preserve"> of the Government’s </w:t>
      </w:r>
      <w:r w:rsidR="003E6EE5" w:rsidRPr="00EB6EE0">
        <w:rPr>
          <w:rFonts w:ascii="Arial" w:hAnsi="Arial"/>
          <w:sz w:val="20"/>
        </w:rPr>
        <w:t xml:space="preserve">broader </w:t>
      </w:r>
      <w:r w:rsidR="00E376F5" w:rsidRPr="00EB6EE0">
        <w:rPr>
          <w:rFonts w:ascii="Arial" w:hAnsi="Arial"/>
          <w:sz w:val="20"/>
        </w:rPr>
        <w:t>social and economic priorities</w:t>
      </w:r>
      <w:r w:rsidR="003E6EE5" w:rsidRPr="00EB6EE0">
        <w:rPr>
          <w:rFonts w:ascii="Arial" w:hAnsi="Arial"/>
          <w:sz w:val="20"/>
        </w:rPr>
        <w:t>,</w:t>
      </w:r>
      <w:r w:rsidR="00E376F5" w:rsidRPr="00EB6EE0">
        <w:rPr>
          <w:rFonts w:ascii="Arial" w:hAnsi="Arial"/>
          <w:sz w:val="20"/>
        </w:rPr>
        <w:t xml:space="preserve"> and the health</w:t>
      </w:r>
      <w:r w:rsidR="003E6EE5" w:rsidRPr="00EB6EE0">
        <w:rPr>
          <w:rFonts w:ascii="Arial" w:hAnsi="Arial"/>
          <w:sz w:val="20"/>
        </w:rPr>
        <w:t xml:space="preserve"> and safety </w:t>
      </w:r>
      <w:r w:rsidR="00E376F5" w:rsidRPr="00EB6EE0">
        <w:rPr>
          <w:rFonts w:ascii="Arial" w:hAnsi="Arial"/>
          <w:sz w:val="20"/>
        </w:rPr>
        <w:t>of</w:t>
      </w:r>
      <w:r w:rsidR="00965BAE" w:rsidRPr="00EB6EE0">
        <w:rPr>
          <w:rFonts w:ascii="Arial" w:hAnsi="Arial"/>
          <w:sz w:val="20"/>
        </w:rPr>
        <w:t xml:space="preserve"> workers and</w:t>
      </w:r>
      <w:r w:rsidR="00E376F5" w:rsidRPr="00EB6EE0">
        <w:rPr>
          <w:rFonts w:ascii="Arial" w:hAnsi="Arial"/>
          <w:sz w:val="20"/>
        </w:rPr>
        <w:t xml:space="preserve"> the community remains paramount.</w:t>
      </w:r>
    </w:p>
    <w:p w:rsidR="006A26D8" w:rsidRDefault="00E376F5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 xml:space="preserve">The </w:t>
      </w:r>
      <w:r w:rsidR="003E6EE5" w:rsidRPr="00EB6EE0">
        <w:rPr>
          <w:rFonts w:ascii="Arial" w:hAnsi="Arial"/>
          <w:sz w:val="20"/>
        </w:rPr>
        <w:t xml:space="preserve">potential </w:t>
      </w:r>
      <w:r w:rsidRPr="00EB6EE0">
        <w:rPr>
          <w:rFonts w:ascii="Arial" w:hAnsi="Arial"/>
          <w:sz w:val="20"/>
        </w:rPr>
        <w:t>impac</w:t>
      </w:r>
      <w:r w:rsidR="007026D6" w:rsidRPr="00EB6EE0">
        <w:rPr>
          <w:rFonts w:ascii="Arial" w:hAnsi="Arial"/>
          <w:sz w:val="20"/>
        </w:rPr>
        <w:t>t</w:t>
      </w:r>
      <w:r w:rsidR="00556D50" w:rsidRPr="00EB6EE0">
        <w:rPr>
          <w:rFonts w:ascii="Arial" w:hAnsi="Arial"/>
          <w:sz w:val="20"/>
        </w:rPr>
        <w:t>s</w:t>
      </w:r>
      <w:r w:rsidRPr="00EB6EE0">
        <w:rPr>
          <w:rFonts w:ascii="Arial" w:hAnsi="Arial"/>
          <w:sz w:val="20"/>
        </w:rPr>
        <w:t xml:space="preserve"> of COVID-19 will vary based on the type, nature and status</w:t>
      </w:r>
      <w:r w:rsidR="003E6EE5" w:rsidRPr="00EB6EE0">
        <w:rPr>
          <w:rFonts w:ascii="Arial" w:hAnsi="Arial"/>
          <w:sz w:val="20"/>
        </w:rPr>
        <w:t xml:space="preserve"> of </w:t>
      </w:r>
      <w:r w:rsidR="00963034">
        <w:rPr>
          <w:rFonts w:ascii="Arial" w:hAnsi="Arial"/>
          <w:sz w:val="20"/>
        </w:rPr>
        <w:t>the contract</w:t>
      </w:r>
      <w:r w:rsidRPr="00EB6EE0">
        <w:rPr>
          <w:rFonts w:ascii="Arial" w:hAnsi="Arial"/>
          <w:sz w:val="20"/>
        </w:rPr>
        <w:t xml:space="preserve">, as well as </w:t>
      </w:r>
      <w:r w:rsidR="003E6EE5" w:rsidRPr="00EB6EE0">
        <w:rPr>
          <w:rFonts w:ascii="Arial" w:hAnsi="Arial"/>
          <w:sz w:val="20"/>
        </w:rPr>
        <w:t xml:space="preserve">its </w:t>
      </w:r>
      <w:r w:rsidRPr="00EB6EE0">
        <w:rPr>
          <w:rFonts w:ascii="Arial" w:hAnsi="Arial"/>
          <w:sz w:val="20"/>
        </w:rPr>
        <w:t>location, workforce</w:t>
      </w:r>
      <w:r w:rsidR="003E6EE5" w:rsidRPr="00EB6EE0">
        <w:rPr>
          <w:rFonts w:ascii="Arial" w:hAnsi="Arial"/>
          <w:sz w:val="20"/>
        </w:rPr>
        <w:t xml:space="preserve"> </w:t>
      </w:r>
      <w:r w:rsidR="00EB6EE0">
        <w:rPr>
          <w:rFonts w:ascii="Arial" w:hAnsi="Arial"/>
          <w:sz w:val="20"/>
        </w:rPr>
        <w:t>composition</w:t>
      </w:r>
      <w:r w:rsidR="00EB6EE0" w:rsidRPr="00EB6EE0">
        <w:rPr>
          <w:rFonts w:ascii="Arial" w:hAnsi="Arial"/>
          <w:sz w:val="20"/>
        </w:rPr>
        <w:t xml:space="preserve"> </w:t>
      </w:r>
      <w:r w:rsidRPr="00EB6EE0">
        <w:rPr>
          <w:rFonts w:ascii="Arial" w:hAnsi="Arial"/>
          <w:sz w:val="20"/>
        </w:rPr>
        <w:t>and supply chain</w:t>
      </w:r>
      <w:r w:rsidR="001C2370" w:rsidRPr="00EB6EE0">
        <w:rPr>
          <w:rFonts w:ascii="Arial" w:hAnsi="Arial"/>
          <w:sz w:val="20"/>
        </w:rPr>
        <w:t xml:space="preserve"> arrangements</w:t>
      </w:r>
      <w:r w:rsidR="006A26D8">
        <w:rPr>
          <w:rFonts w:ascii="Arial" w:hAnsi="Arial"/>
          <w:sz w:val="20"/>
        </w:rPr>
        <w:t>.</w:t>
      </w:r>
    </w:p>
    <w:p w:rsidR="006A26D8" w:rsidRPr="006A26D8" w:rsidRDefault="006A26D8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6A26D8">
        <w:rPr>
          <w:rFonts w:ascii="Arial" w:hAnsi="Arial"/>
          <w:sz w:val="20"/>
        </w:rPr>
        <w:t xml:space="preserve">All existing contracts are to be risk assessed in a triaged manner to identify essential </w:t>
      </w:r>
      <w:r w:rsidR="00730F35">
        <w:rPr>
          <w:rFonts w:ascii="Arial" w:hAnsi="Arial"/>
          <w:sz w:val="20"/>
        </w:rPr>
        <w:t xml:space="preserve">goods and </w:t>
      </w:r>
      <w:r w:rsidRPr="006A26D8">
        <w:rPr>
          <w:rFonts w:ascii="Arial" w:hAnsi="Arial"/>
          <w:sz w:val="20"/>
        </w:rPr>
        <w:t xml:space="preserve">services which must be delivered </w:t>
      </w:r>
      <w:r w:rsidR="001D5F8A">
        <w:rPr>
          <w:rFonts w:ascii="Arial" w:hAnsi="Arial"/>
          <w:sz w:val="20"/>
        </w:rPr>
        <w:t>for reasons including, but not limited to,</w:t>
      </w:r>
      <w:r w:rsidRPr="006A26D8">
        <w:rPr>
          <w:rFonts w:ascii="Arial" w:hAnsi="Arial"/>
          <w:sz w:val="20"/>
        </w:rPr>
        <w:t xml:space="preserve"> statutory requirements.  </w:t>
      </w:r>
    </w:p>
    <w:p w:rsidR="00E376F5" w:rsidRPr="00FC2D42" w:rsidRDefault="006A26D8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6A26D8">
        <w:rPr>
          <w:rFonts w:ascii="Arial" w:hAnsi="Arial"/>
          <w:sz w:val="20"/>
        </w:rPr>
        <w:t xml:space="preserve">Where </w:t>
      </w:r>
      <w:r w:rsidR="00730F35">
        <w:rPr>
          <w:rFonts w:ascii="Arial" w:hAnsi="Arial"/>
          <w:sz w:val="20"/>
        </w:rPr>
        <w:t xml:space="preserve">goods or </w:t>
      </w:r>
      <w:r w:rsidRPr="006A26D8">
        <w:rPr>
          <w:rFonts w:ascii="Arial" w:hAnsi="Arial"/>
          <w:sz w:val="20"/>
        </w:rPr>
        <w:t>service delivery requirements are reduced in accordance with the triage of risk principle, the returning to normal activities post covid-19 should be implemented in reverse order</w:t>
      </w:r>
      <w:r w:rsidR="001C6AAB">
        <w:rPr>
          <w:rFonts w:ascii="Arial" w:hAnsi="Arial"/>
          <w:sz w:val="20"/>
        </w:rPr>
        <w:t>.</w:t>
      </w:r>
    </w:p>
    <w:p w:rsidR="00193F1B" w:rsidRDefault="00E376F5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 xml:space="preserve">Mitigating the impact </w:t>
      </w:r>
      <w:r w:rsidR="00A14192" w:rsidRPr="00EB6EE0">
        <w:rPr>
          <w:rFonts w:ascii="Arial" w:hAnsi="Arial"/>
          <w:sz w:val="20"/>
        </w:rPr>
        <w:t>of COVID-19</w:t>
      </w:r>
      <w:r w:rsidR="001C2370" w:rsidRPr="00EB6EE0">
        <w:rPr>
          <w:rFonts w:ascii="Arial" w:hAnsi="Arial"/>
          <w:sz w:val="20"/>
        </w:rPr>
        <w:t xml:space="preserve"> </w:t>
      </w:r>
      <w:r w:rsidRPr="00EB6EE0">
        <w:rPr>
          <w:rFonts w:ascii="Arial" w:hAnsi="Arial"/>
          <w:sz w:val="20"/>
        </w:rPr>
        <w:t xml:space="preserve">is a shared responsibility </w:t>
      </w:r>
      <w:r w:rsidR="007026D6" w:rsidRPr="00EB6EE0">
        <w:rPr>
          <w:rFonts w:ascii="Arial" w:hAnsi="Arial"/>
          <w:sz w:val="20"/>
        </w:rPr>
        <w:t xml:space="preserve">between </w:t>
      </w:r>
      <w:r w:rsidR="001C2370" w:rsidRPr="00EB6EE0">
        <w:rPr>
          <w:rFonts w:ascii="Arial" w:hAnsi="Arial"/>
          <w:sz w:val="20"/>
        </w:rPr>
        <w:t>government and industry</w:t>
      </w:r>
      <w:r w:rsidR="003E6EE5" w:rsidRPr="00EB6EE0">
        <w:rPr>
          <w:rFonts w:ascii="Arial" w:hAnsi="Arial"/>
          <w:sz w:val="20"/>
        </w:rPr>
        <w:t>.</w:t>
      </w:r>
      <w:r w:rsidR="00F42682">
        <w:rPr>
          <w:rFonts w:ascii="Arial" w:hAnsi="Arial"/>
          <w:sz w:val="20"/>
        </w:rPr>
        <w:t xml:space="preserve"> Early advice from </w:t>
      </w:r>
      <w:r w:rsidR="009D06BC">
        <w:rPr>
          <w:rFonts w:ascii="Arial" w:hAnsi="Arial"/>
          <w:sz w:val="20"/>
        </w:rPr>
        <w:t>c</w:t>
      </w:r>
      <w:r w:rsidR="00F42682">
        <w:rPr>
          <w:rFonts w:ascii="Arial" w:hAnsi="Arial"/>
          <w:sz w:val="20"/>
        </w:rPr>
        <w:t xml:space="preserve">ontractors </w:t>
      </w:r>
      <w:r w:rsidR="00E427D9">
        <w:rPr>
          <w:rFonts w:ascii="Arial" w:hAnsi="Arial"/>
          <w:sz w:val="20"/>
        </w:rPr>
        <w:t xml:space="preserve">(and industry/sector consultation e.g WACOSS as appropriate) </w:t>
      </w:r>
      <w:r w:rsidR="00F42682">
        <w:rPr>
          <w:rFonts w:ascii="Arial" w:hAnsi="Arial"/>
          <w:sz w:val="20"/>
        </w:rPr>
        <w:t>about potential issues is critical</w:t>
      </w:r>
      <w:r w:rsidR="009D06BC">
        <w:rPr>
          <w:rFonts w:ascii="Arial" w:hAnsi="Arial"/>
          <w:sz w:val="20"/>
        </w:rPr>
        <w:t xml:space="preserve"> to managing </w:t>
      </w:r>
      <w:r w:rsidR="00963034">
        <w:rPr>
          <w:rFonts w:ascii="Arial" w:hAnsi="Arial"/>
          <w:sz w:val="20"/>
        </w:rPr>
        <w:t>agreement and</w:t>
      </w:r>
      <w:r w:rsidR="00963034" w:rsidRPr="00EB6EE0">
        <w:rPr>
          <w:rFonts w:ascii="Arial" w:hAnsi="Arial"/>
          <w:sz w:val="20"/>
        </w:rPr>
        <w:t xml:space="preserve"> contract</w:t>
      </w:r>
      <w:r w:rsidR="009D06BC">
        <w:rPr>
          <w:rFonts w:ascii="Arial" w:hAnsi="Arial"/>
          <w:sz w:val="20"/>
        </w:rPr>
        <w:t xml:space="preserve"> risks</w:t>
      </w:r>
      <w:r w:rsidR="00F42682">
        <w:rPr>
          <w:rFonts w:ascii="Arial" w:hAnsi="Arial"/>
          <w:sz w:val="20"/>
        </w:rPr>
        <w:t>.</w:t>
      </w:r>
      <w:r w:rsidR="00331F3E" w:rsidRPr="00331F3E">
        <w:rPr>
          <w:rFonts w:ascii="Arial" w:hAnsi="Arial"/>
          <w:sz w:val="20"/>
        </w:rPr>
        <w:t xml:space="preserve">  </w:t>
      </w:r>
    </w:p>
    <w:p w:rsidR="00944B71" w:rsidRPr="00EB6EE0" w:rsidRDefault="00331F3E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 xml:space="preserve">Contractors demonstrating genuine efforts to continue </w:t>
      </w:r>
      <w:r w:rsidR="001D5F8A">
        <w:rPr>
          <w:rFonts w:ascii="Arial" w:hAnsi="Arial"/>
          <w:sz w:val="20"/>
        </w:rPr>
        <w:t>goods and service</w:t>
      </w:r>
      <w:r w:rsidR="00963034" w:rsidRPr="00EB6EE0" w:rsidDel="00963034">
        <w:rPr>
          <w:rFonts w:ascii="Arial" w:hAnsi="Arial"/>
          <w:sz w:val="20"/>
        </w:rPr>
        <w:t xml:space="preserve"> </w:t>
      </w:r>
      <w:r w:rsidRPr="00EB6EE0">
        <w:rPr>
          <w:rFonts w:ascii="Arial" w:hAnsi="Arial"/>
          <w:sz w:val="20"/>
        </w:rPr>
        <w:t>delivery</w:t>
      </w:r>
      <w:r w:rsidR="00F42682" w:rsidRPr="00EB6EE0">
        <w:rPr>
          <w:rFonts w:ascii="Arial" w:hAnsi="Arial"/>
          <w:sz w:val="20"/>
        </w:rPr>
        <w:t>,</w:t>
      </w:r>
      <w:r w:rsidRPr="00EB6EE0">
        <w:rPr>
          <w:rFonts w:ascii="Arial" w:hAnsi="Arial"/>
          <w:sz w:val="20"/>
        </w:rPr>
        <w:t xml:space="preserve"> </w:t>
      </w:r>
      <w:r w:rsidR="00F42682" w:rsidRPr="00EB6EE0">
        <w:rPr>
          <w:rFonts w:ascii="Arial" w:hAnsi="Arial"/>
          <w:sz w:val="20"/>
        </w:rPr>
        <w:t xml:space="preserve">after having taken steps to otherwise mitigate any potential impact, </w:t>
      </w:r>
      <w:r w:rsidRPr="00EB6EE0">
        <w:rPr>
          <w:rFonts w:ascii="Arial" w:hAnsi="Arial"/>
          <w:sz w:val="20"/>
        </w:rPr>
        <w:t xml:space="preserve">will be supported </w:t>
      </w:r>
      <w:r w:rsidR="00C24A13">
        <w:rPr>
          <w:rFonts w:ascii="Arial" w:hAnsi="Arial"/>
          <w:sz w:val="20"/>
        </w:rPr>
        <w:t xml:space="preserve">to put </w:t>
      </w:r>
      <w:r w:rsidRPr="00EB6EE0">
        <w:rPr>
          <w:rFonts w:ascii="Arial" w:hAnsi="Arial"/>
          <w:sz w:val="20"/>
        </w:rPr>
        <w:t xml:space="preserve">alternative </w:t>
      </w:r>
      <w:r w:rsidR="00C24A13">
        <w:rPr>
          <w:rFonts w:ascii="Arial" w:hAnsi="Arial"/>
          <w:sz w:val="20"/>
        </w:rPr>
        <w:t>arrangements in place</w:t>
      </w:r>
      <w:r w:rsidR="009D06BC">
        <w:rPr>
          <w:rFonts w:ascii="Arial" w:hAnsi="Arial"/>
          <w:sz w:val="20"/>
        </w:rPr>
        <w:t>,</w:t>
      </w:r>
      <w:r w:rsidRPr="00EB6EE0">
        <w:rPr>
          <w:rFonts w:ascii="Arial" w:hAnsi="Arial"/>
          <w:sz w:val="20"/>
        </w:rPr>
        <w:t xml:space="preserve"> where appropriate.  </w:t>
      </w:r>
    </w:p>
    <w:p w:rsidR="00472460" w:rsidRPr="00EB6EE0" w:rsidRDefault="009D06BC" w:rsidP="008B6536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F42682" w:rsidRPr="00824EFF">
        <w:rPr>
          <w:rFonts w:ascii="Arial" w:eastAsia="Times New Roman" w:hAnsi="Arial" w:cs="Arial"/>
          <w:sz w:val="20"/>
          <w:szCs w:val="20"/>
        </w:rPr>
        <w:t xml:space="preserve">here </w:t>
      </w:r>
      <w:r>
        <w:rPr>
          <w:rFonts w:ascii="Arial" w:eastAsia="Times New Roman" w:hAnsi="Arial" w:cs="Arial"/>
          <w:sz w:val="20"/>
          <w:szCs w:val="20"/>
        </w:rPr>
        <w:t xml:space="preserve">existing </w:t>
      </w:r>
      <w:r w:rsidR="00193F1B">
        <w:rPr>
          <w:rFonts w:ascii="Arial" w:eastAsia="Times New Roman" w:hAnsi="Arial" w:cs="Arial"/>
          <w:sz w:val="20"/>
          <w:szCs w:val="20"/>
        </w:rPr>
        <w:t>c</w:t>
      </w:r>
      <w:r w:rsidR="00F42682" w:rsidRPr="00824EFF">
        <w:rPr>
          <w:rFonts w:ascii="Arial" w:eastAsia="Times New Roman" w:hAnsi="Arial" w:cs="Arial"/>
          <w:sz w:val="20"/>
          <w:szCs w:val="20"/>
        </w:rPr>
        <w:t>ontract terms do not give rise to an</w:t>
      </w:r>
      <w:r w:rsidR="00F42682">
        <w:rPr>
          <w:rFonts w:ascii="Arial" w:eastAsia="Times New Roman" w:hAnsi="Arial" w:cs="Arial"/>
          <w:sz w:val="20"/>
          <w:szCs w:val="20"/>
        </w:rPr>
        <w:t>y such</w:t>
      </w:r>
      <w:r w:rsidR="00F42682" w:rsidRPr="00824EFF">
        <w:rPr>
          <w:rFonts w:ascii="Arial" w:eastAsia="Times New Roman" w:hAnsi="Arial" w:cs="Arial"/>
          <w:sz w:val="20"/>
          <w:szCs w:val="20"/>
        </w:rPr>
        <w:t xml:space="preserve"> entitlement</w:t>
      </w:r>
      <w:r w:rsidR="00193F1B">
        <w:rPr>
          <w:rFonts w:ascii="Arial" w:eastAsia="Times New Roman" w:hAnsi="Arial" w:cs="Arial"/>
          <w:sz w:val="20"/>
          <w:szCs w:val="20"/>
        </w:rPr>
        <w:t>,</w:t>
      </w:r>
      <w:r w:rsidR="00F42682" w:rsidRPr="00F42682">
        <w:rPr>
          <w:rFonts w:ascii="Arial" w:hAnsi="Arial"/>
          <w:sz w:val="20"/>
        </w:rPr>
        <w:t xml:space="preserve"> </w:t>
      </w:r>
      <w:r w:rsidR="00963034">
        <w:rPr>
          <w:rFonts w:ascii="Arial" w:hAnsi="Arial"/>
          <w:sz w:val="20"/>
        </w:rPr>
        <w:t>Contract Managers</w:t>
      </w:r>
      <w:r w:rsidR="00963034" w:rsidRPr="00EB6EE0">
        <w:rPr>
          <w:rFonts w:ascii="Arial" w:hAnsi="Arial"/>
          <w:sz w:val="20"/>
        </w:rPr>
        <w:t xml:space="preserve"> </w:t>
      </w:r>
      <w:r w:rsidR="00EB6EE0">
        <w:rPr>
          <w:rFonts w:ascii="Arial" w:hAnsi="Arial"/>
          <w:sz w:val="20"/>
        </w:rPr>
        <w:t xml:space="preserve">will </w:t>
      </w:r>
      <w:r w:rsidR="00331F3E">
        <w:rPr>
          <w:rFonts w:ascii="Arial" w:hAnsi="Arial"/>
          <w:sz w:val="20"/>
        </w:rPr>
        <w:t>consider</w:t>
      </w:r>
      <w:r w:rsidR="00E376F5" w:rsidRPr="00EB6EE0">
        <w:rPr>
          <w:rFonts w:ascii="Arial" w:hAnsi="Arial"/>
          <w:sz w:val="20"/>
        </w:rPr>
        <w:t xml:space="preserve"> claims f</w:t>
      </w:r>
      <w:r w:rsidR="00556D50" w:rsidRPr="00EB6EE0">
        <w:rPr>
          <w:rFonts w:ascii="Arial" w:hAnsi="Arial"/>
          <w:sz w:val="20"/>
        </w:rPr>
        <w:t xml:space="preserve">rom </w:t>
      </w:r>
      <w:r w:rsidR="001D5F8A">
        <w:rPr>
          <w:rFonts w:ascii="Arial" w:hAnsi="Arial"/>
          <w:sz w:val="20"/>
        </w:rPr>
        <w:t xml:space="preserve">contractors </w:t>
      </w:r>
      <w:r w:rsidR="00556D50" w:rsidRPr="00EB6EE0">
        <w:rPr>
          <w:rFonts w:ascii="Arial" w:hAnsi="Arial"/>
          <w:sz w:val="20"/>
        </w:rPr>
        <w:t>f</w:t>
      </w:r>
      <w:r w:rsidR="00E376F5" w:rsidRPr="00EB6EE0">
        <w:rPr>
          <w:rFonts w:ascii="Arial" w:hAnsi="Arial"/>
          <w:sz w:val="20"/>
        </w:rPr>
        <w:t>or extension</w:t>
      </w:r>
      <w:r w:rsidR="00556D50" w:rsidRPr="00EB6EE0">
        <w:rPr>
          <w:rFonts w:ascii="Arial" w:hAnsi="Arial"/>
          <w:sz w:val="20"/>
        </w:rPr>
        <w:t>s</w:t>
      </w:r>
      <w:r w:rsidR="00E376F5" w:rsidRPr="00EB6EE0">
        <w:rPr>
          <w:rFonts w:ascii="Arial" w:hAnsi="Arial"/>
          <w:sz w:val="20"/>
        </w:rPr>
        <w:t xml:space="preserve"> of time and cost relief, where such claims:</w:t>
      </w:r>
    </w:p>
    <w:p w:rsidR="00193F1B" w:rsidRDefault="00297957" w:rsidP="00FC2D42">
      <w:pPr>
        <w:pStyle w:val="ListParagraph"/>
        <w:numPr>
          <w:ilvl w:val="1"/>
          <w:numId w:val="2"/>
        </w:numPr>
        <w:spacing w:after="180" w:line="240" w:lineRule="auto"/>
        <w:ind w:left="568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 xml:space="preserve">are directly attributable to the </w:t>
      </w:r>
      <w:r w:rsidR="00556D50" w:rsidRPr="00EB6EE0">
        <w:rPr>
          <w:rFonts w:ascii="Arial" w:hAnsi="Arial"/>
          <w:sz w:val="20"/>
        </w:rPr>
        <w:t xml:space="preserve">COVID-19 </w:t>
      </w:r>
      <w:r w:rsidRPr="00EB6EE0">
        <w:rPr>
          <w:rFonts w:ascii="Arial" w:hAnsi="Arial"/>
          <w:sz w:val="20"/>
        </w:rPr>
        <w:t>pandemic</w:t>
      </w:r>
      <w:r w:rsidR="00193F1B" w:rsidRPr="00193F1B">
        <w:rPr>
          <w:rFonts w:ascii="Arial" w:hAnsi="Arial"/>
          <w:sz w:val="20"/>
        </w:rPr>
        <w:t xml:space="preserve"> and </w:t>
      </w:r>
      <w:r w:rsidR="00944B71">
        <w:rPr>
          <w:rFonts w:ascii="Arial" w:hAnsi="Arial"/>
          <w:sz w:val="20"/>
        </w:rPr>
        <w:t xml:space="preserve">have </w:t>
      </w:r>
      <w:r w:rsidR="00193F1B" w:rsidRPr="00193F1B">
        <w:rPr>
          <w:rFonts w:ascii="Arial" w:hAnsi="Arial"/>
          <w:sz w:val="20"/>
        </w:rPr>
        <w:t>significant</w:t>
      </w:r>
      <w:r w:rsidR="009D06BC">
        <w:rPr>
          <w:rFonts w:ascii="Arial" w:hAnsi="Arial"/>
          <w:sz w:val="20"/>
        </w:rPr>
        <w:t xml:space="preserve"> time and</w:t>
      </w:r>
      <w:r w:rsidR="00944B71">
        <w:rPr>
          <w:rFonts w:ascii="Arial" w:hAnsi="Arial"/>
          <w:sz w:val="20"/>
        </w:rPr>
        <w:t xml:space="preserve"> costs consequences</w:t>
      </w:r>
      <w:r w:rsidRPr="00EB6EE0">
        <w:rPr>
          <w:rFonts w:ascii="Arial" w:hAnsi="Arial"/>
          <w:sz w:val="20"/>
        </w:rPr>
        <w:t>;</w:t>
      </w:r>
      <w:r w:rsidR="00ED0F8D" w:rsidRPr="00EB6EE0">
        <w:rPr>
          <w:rFonts w:ascii="Arial" w:hAnsi="Arial"/>
          <w:sz w:val="20"/>
        </w:rPr>
        <w:t xml:space="preserve"> </w:t>
      </w:r>
      <w:r w:rsidR="00944B71">
        <w:rPr>
          <w:rFonts w:ascii="Arial" w:hAnsi="Arial"/>
          <w:sz w:val="20"/>
        </w:rPr>
        <w:t>and</w:t>
      </w:r>
    </w:p>
    <w:p w:rsidR="00193F1B" w:rsidRPr="00193F1B" w:rsidRDefault="00297957" w:rsidP="00FC2D42">
      <w:pPr>
        <w:pStyle w:val="ListParagraph"/>
        <w:numPr>
          <w:ilvl w:val="1"/>
          <w:numId w:val="2"/>
        </w:numPr>
        <w:spacing w:after="180" w:line="240" w:lineRule="auto"/>
        <w:ind w:left="568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 xml:space="preserve">cannot be offset by </w:t>
      </w:r>
      <w:r w:rsidR="00C24A13">
        <w:rPr>
          <w:rFonts w:ascii="Arial" w:hAnsi="Arial"/>
          <w:sz w:val="20"/>
        </w:rPr>
        <w:t>contractors</w:t>
      </w:r>
      <w:r w:rsidR="009D06BC">
        <w:rPr>
          <w:rFonts w:ascii="Arial" w:hAnsi="Arial"/>
          <w:sz w:val="20"/>
        </w:rPr>
        <w:t>,</w:t>
      </w:r>
      <w:r w:rsidR="00EB6EE0">
        <w:rPr>
          <w:rFonts w:ascii="Arial" w:hAnsi="Arial"/>
          <w:sz w:val="20"/>
        </w:rPr>
        <w:t xml:space="preserve"> having regard to </w:t>
      </w:r>
      <w:r w:rsidRPr="00EB6EE0">
        <w:rPr>
          <w:rFonts w:ascii="Arial" w:hAnsi="Arial"/>
          <w:sz w:val="20"/>
        </w:rPr>
        <w:t>other</w:t>
      </w:r>
      <w:r w:rsidR="009D06BC">
        <w:rPr>
          <w:rFonts w:ascii="Arial" w:hAnsi="Arial"/>
          <w:sz w:val="20"/>
        </w:rPr>
        <w:t xml:space="preserve"> potential or actual</w:t>
      </w:r>
      <w:r w:rsidRPr="00EB6EE0">
        <w:rPr>
          <w:rFonts w:ascii="Arial" w:hAnsi="Arial"/>
          <w:sz w:val="20"/>
        </w:rPr>
        <w:t xml:space="preserve"> time and / or cost efficiencies</w:t>
      </w:r>
      <w:r w:rsidR="00944B71">
        <w:rPr>
          <w:rFonts w:ascii="Arial" w:hAnsi="Arial"/>
          <w:sz w:val="20"/>
        </w:rPr>
        <w:t>.</w:t>
      </w:r>
    </w:p>
    <w:p w:rsidR="00472460" w:rsidRPr="00EB6EE0" w:rsidRDefault="009D06BC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Additionally</w:t>
      </w:r>
      <w:r w:rsidR="00F42682">
        <w:rPr>
          <w:rFonts w:ascii="Arial" w:hAnsi="Arial"/>
          <w:sz w:val="20"/>
        </w:rPr>
        <w:t xml:space="preserve">, </w:t>
      </w:r>
      <w:r w:rsidR="00963034">
        <w:rPr>
          <w:rFonts w:ascii="Arial" w:hAnsi="Arial"/>
          <w:sz w:val="20"/>
        </w:rPr>
        <w:t>Contract Managers</w:t>
      </w:r>
      <w:r w:rsidR="00963034" w:rsidRPr="00EB6EE0">
        <w:rPr>
          <w:rFonts w:ascii="Arial" w:hAnsi="Arial"/>
          <w:sz w:val="20"/>
        </w:rPr>
        <w:t xml:space="preserve"> </w:t>
      </w:r>
      <w:r w:rsidR="00472460" w:rsidRPr="00EB6EE0">
        <w:rPr>
          <w:rFonts w:ascii="Arial" w:hAnsi="Arial"/>
          <w:sz w:val="20"/>
        </w:rPr>
        <w:t>will be open to</w:t>
      </w:r>
      <w:r w:rsidR="00F42682">
        <w:rPr>
          <w:rFonts w:ascii="Arial" w:eastAsia="Times New Roman" w:hAnsi="Arial" w:cs="Arial"/>
          <w:sz w:val="23"/>
          <w:szCs w:val="23"/>
        </w:rPr>
        <w:t xml:space="preserve"> </w:t>
      </w:r>
      <w:r w:rsidR="00472460" w:rsidRPr="00824EFF">
        <w:rPr>
          <w:rFonts w:ascii="Arial" w:eastAsia="Times New Roman" w:hAnsi="Arial" w:cs="Arial"/>
          <w:sz w:val="20"/>
          <w:szCs w:val="20"/>
        </w:rPr>
        <w:t>considering</w:t>
      </w:r>
      <w:r w:rsidR="00472460" w:rsidRPr="00EB6EE0">
        <w:rPr>
          <w:rFonts w:ascii="Arial" w:hAnsi="Arial"/>
          <w:sz w:val="20"/>
        </w:rPr>
        <w:t xml:space="preserve"> reasonable requests from contractors</w:t>
      </w:r>
      <w:r>
        <w:rPr>
          <w:rFonts w:ascii="Arial" w:hAnsi="Arial"/>
          <w:sz w:val="20"/>
        </w:rPr>
        <w:t xml:space="preserve"> directly</w:t>
      </w:r>
      <w:r w:rsidR="00472460" w:rsidRPr="00EB6EE0">
        <w:rPr>
          <w:rFonts w:ascii="Arial" w:hAnsi="Arial"/>
          <w:sz w:val="20"/>
        </w:rPr>
        <w:t xml:space="preserve"> impacted by COVID-19, particularly with respect to:</w:t>
      </w:r>
    </w:p>
    <w:p w:rsidR="00472460" w:rsidRPr="00EB6EE0" w:rsidRDefault="00472460" w:rsidP="00FC2D42">
      <w:pPr>
        <w:pStyle w:val="ListParagraph"/>
        <w:numPr>
          <w:ilvl w:val="1"/>
          <w:numId w:val="2"/>
        </w:numPr>
        <w:spacing w:after="180" w:line="240" w:lineRule="auto"/>
        <w:ind w:left="568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>more frequent payment claims and / or alternative payment terms; and</w:t>
      </w:r>
    </w:p>
    <w:p w:rsidR="008F0BDD" w:rsidRDefault="00472460" w:rsidP="00FC2D42">
      <w:pPr>
        <w:pStyle w:val="ListParagraph"/>
        <w:numPr>
          <w:ilvl w:val="1"/>
          <w:numId w:val="2"/>
        </w:numPr>
        <w:spacing w:after="180" w:line="240" w:lineRule="auto"/>
        <w:ind w:left="568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>substitute products and materials, arising from supply chain issues</w:t>
      </w:r>
      <w:r w:rsidR="008F0BDD">
        <w:rPr>
          <w:rFonts w:ascii="Arial" w:hAnsi="Arial"/>
          <w:sz w:val="20"/>
        </w:rPr>
        <w:t>,</w:t>
      </w:r>
    </w:p>
    <w:p w:rsidR="00472460" w:rsidRPr="00EB6EE0" w:rsidRDefault="008F0BDD" w:rsidP="00FC2D42">
      <w:pPr>
        <w:pStyle w:val="ListParagraph"/>
        <w:spacing w:after="180" w:line="240" w:lineRule="auto"/>
        <w:ind w:left="284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however any force majeure claims should be assessed against the terms of the </w:t>
      </w:r>
      <w:r w:rsidR="00C24A13">
        <w:rPr>
          <w:rFonts w:ascii="Arial" w:hAnsi="Arial"/>
          <w:sz w:val="20"/>
        </w:rPr>
        <w:t xml:space="preserve">contract </w:t>
      </w:r>
      <w:r w:rsidR="006A26D8">
        <w:rPr>
          <w:rFonts w:ascii="Arial" w:hAnsi="Arial"/>
          <w:sz w:val="20"/>
        </w:rPr>
        <w:t xml:space="preserve">and actioned after </w:t>
      </w:r>
      <w:r w:rsidR="00C24A13">
        <w:rPr>
          <w:rFonts w:ascii="Arial" w:hAnsi="Arial"/>
          <w:sz w:val="20"/>
        </w:rPr>
        <w:t>a</w:t>
      </w:r>
      <w:r w:rsidR="006A26D8">
        <w:rPr>
          <w:rFonts w:ascii="Arial" w:hAnsi="Arial"/>
          <w:sz w:val="20"/>
        </w:rPr>
        <w:t>dvice has been received</w:t>
      </w:r>
      <w:r w:rsidR="00C24A13">
        <w:rPr>
          <w:rFonts w:ascii="Arial" w:hAnsi="Arial"/>
          <w:sz w:val="20"/>
        </w:rPr>
        <w:t xml:space="preserve"> from the State Solicitor's Office</w:t>
      </w:r>
      <w:r w:rsidR="006A26D8">
        <w:rPr>
          <w:rFonts w:ascii="Arial" w:hAnsi="Arial"/>
          <w:sz w:val="20"/>
        </w:rPr>
        <w:t>.</w:t>
      </w:r>
    </w:p>
    <w:p w:rsidR="00472460" w:rsidRPr="00FC2D42" w:rsidRDefault="00963034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6A26D8">
        <w:rPr>
          <w:rFonts w:ascii="Arial" w:hAnsi="Arial"/>
          <w:sz w:val="20"/>
        </w:rPr>
        <w:t xml:space="preserve">Contract Managers </w:t>
      </w:r>
      <w:r w:rsidR="00A2754B" w:rsidRPr="006A26D8">
        <w:rPr>
          <w:rFonts w:ascii="Arial" w:hAnsi="Arial"/>
          <w:sz w:val="20"/>
        </w:rPr>
        <w:t>will respond to contractual notices, claims and variations as quickly as possible</w:t>
      </w:r>
      <w:r w:rsidR="00F42682" w:rsidRPr="006A26D8">
        <w:rPr>
          <w:rFonts w:ascii="Arial" w:hAnsi="Arial"/>
          <w:sz w:val="20"/>
        </w:rPr>
        <w:t xml:space="preserve"> and in accordance with contract terms</w:t>
      </w:r>
      <w:r w:rsidR="00A2754B" w:rsidRPr="006A26D8">
        <w:rPr>
          <w:rFonts w:ascii="Arial" w:hAnsi="Arial"/>
          <w:sz w:val="20"/>
        </w:rPr>
        <w:t>.</w:t>
      </w:r>
      <w:r w:rsidR="006A26D8" w:rsidRPr="006A26D8">
        <w:rPr>
          <w:rFonts w:ascii="Arial" w:hAnsi="Arial"/>
          <w:sz w:val="20"/>
        </w:rPr>
        <w:t xml:space="preserve"> </w:t>
      </w:r>
      <w:r w:rsidR="006A26D8">
        <w:rPr>
          <w:rFonts w:ascii="Arial" w:hAnsi="Arial"/>
          <w:sz w:val="20"/>
        </w:rPr>
        <w:t xml:space="preserve">All </w:t>
      </w:r>
      <w:r w:rsidR="008B6536">
        <w:rPr>
          <w:rFonts w:ascii="Arial" w:hAnsi="Arial"/>
          <w:sz w:val="20"/>
        </w:rPr>
        <w:t>contract</w:t>
      </w:r>
      <w:r w:rsidR="008B6536" w:rsidRPr="006A26D8">
        <w:rPr>
          <w:rFonts w:ascii="Arial" w:hAnsi="Arial"/>
          <w:sz w:val="20"/>
        </w:rPr>
        <w:t xml:space="preserve"> </w:t>
      </w:r>
      <w:r w:rsidR="006A26D8" w:rsidRPr="006A26D8">
        <w:rPr>
          <w:rFonts w:ascii="Arial" w:hAnsi="Arial"/>
          <w:sz w:val="20"/>
        </w:rPr>
        <w:t>modifications are to be documented and should provide assurance of the contractor’s staff retention.</w:t>
      </w:r>
    </w:p>
    <w:p w:rsidR="00297957" w:rsidRPr="00EB6EE0" w:rsidRDefault="00963034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Contract Managers</w:t>
      </w:r>
      <w:r w:rsidRPr="00EB6EE0">
        <w:rPr>
          <w:rFonts w:ascii="Arial" w:hAnsi="Arial"/>
          <w:sz w:val="20"/>
        </w:rPr>
        <w:t xml:space="preserve"> </w:t>
      </w:r>
      <w:r w:rsidR="00297957" w:rsidRPr="00EB6EE0">
        <w:rPr>
          <w:rFonts w:ascii="Arial" w:hAnsi="Arial"/>
          <w:sz w:val="20"/>
        </w:rPr>
        <w:t xml:space="preserve">will </w:t>
      </w:r>
      <w:r w:rsidR="00556D50" w:rsidRPr="00EB6EE0">
        <w:rPr>
          <w:rFonts w:ascii="Arial" w:hAnsi="Arial"/>
          <w:sz w:val="20"/>
        </w:rPr>
        <w:t xml:space="preserve">continue to </w:t>
      </w:r>
      <w:r w:rsidR="00297957" w:rsidRPr="00EB6EE0">
        <w:rPr>
          <w:rFonts w:ascii="Arial" w:hAnsi="Arial"/>
          <w:sz w:val="20"/>
        </w:rPr>
        <w:t>share information on</w:t>
      </w:r>
      <w:r w:rsidR="00CD4555" w:rsidRPr="00EB6EE0">
        <w:rPr>
          <w:rFonts w:ascii="Arial" w:hAnsi="Arial"/>
          <w:sz w:val="20"/>
        </w:rPr>
        <w:t xml:space="preserve"> </w:t>
      </w:r>
      <w:r w:rsidR="003E6EE5" w:rsidRPr="00EB6EE0">
        <w:rPr>
          <w:rFonts w:ascii="Arial" w:hAnsi="Arial"/>
          <w:sz w:val="20"/>
        </w:rPr>
        <w:t xml:space="preserve">the impact of </w:t>
      </w:r>
      <w:r w:rsidR="00CD4555" w:rsidRPr="00EB6EE0">
        <w:rPr>
          <w:rFonts w:ascii="Arial" w:hAnsi="Arial"/>
          <w:sz w:val="20"/>
        </w:rPr>
        <w:t>COVID-19</w:t>
      </w:r>
      <w:r w:rsidR="00297957" w:rsidRPr="00EB6EE0">
        <w:rPr>
          <w:rFonts w:ascii="Arial" w:hAnsi="Arial"/>
          <w:sz w:val="20"/>
        </w:rPr>
        <w:t>, so that the</w:t>
      </w:r>
      <w:r w:rsidR="00A14192" w:rsidRPr="00EB6EE0">
        <w:rPr>
          <w:rFonts w:ascii="Arial" w:hAnsi="Arial"/>
          <w:sz w:val="20"/>
        </w:rPr>
        <w:t>se</w:t>
      </w:r>
      <w:r w:rsidR="00297957" w:rsidRPr="00EB6EE0">
        <w:rPr>
          <w:rFonts w:ascii="Arial" w:hAnsi="Arial"/>
          <w:sz w:val="20"/>
        </w:rPr>
        <w:t xml:space="preserve"> </w:t>
      </w:r>
      <w:r w:rsidR="00556D50" w:rsidRPr="00EB6EE0">
        <w:rPr>
          <w:rFonts w:ascii="Arial" w:hAnsi="Arial"/>
          <w:sz w:val="20"/>
        </w:rPr>
        <w:t xml:space="preserve">guiding </w:t>
      </w:r>
      <w:r w:rsidR="00297957" w:rsidRPr="00EB6EE0">
        <w:rPr>
          <w:rFonts w:ascii="Arial" w:hAnsi="Arial"/>
          <w:sz w:val="20"/>
        </w:rPr>
        <w:t xml:space="preserve">principles can be </w:t>
      </w:r>
      <w:r w:rsidR="00556D50" w:rsidRPr="00EB6EE0">
        <w:rPr>
          <w:rFonts w:ascii="Arial" w:hAnsi="Arial"/>
          <w:sz w:val="20"/>
        </w:rPr>
        <w:t>refined</w:t>
      </w:r>
      <w:r w:rsidR="00965BAE" w:rsidRPr="00EB6EE0">
        <w:rPr>
          <w:rFonts w:ascii="Arial" w:hAnsi="Arial"/>
          <w:sz w:val="20"/>
        </w:rPr>
        <w:t xml:space="preserve"> </w:t>
      </w:r>
      <w:r w:rsidR="003A5A9E" w:rsidRPr="00EB6EE0">
        <w:rPr>
          <w:rFonts w:ascii="Arial" w:hAnsi="Arial"/>
          <w:sz w:val="20"/>
        </w:rPr>
        <w:t xml:space="preserve">over time </w:t>
      </w:r>
      <w:r w:rsidR="00965BAE" w:rsidRPr="00EB6EE0">
        <w:rPr>
          <w:rFonts w:ascii="Arial" w:hAnsi="Arial"/>
          <w:sz w:val="20"/>
        </w:rPr>
        <w:t xml:space="preserve">to </w:t>
      </w:r>
      <w:r w:rsidR="00556D50" w:rsidRPr="00EB6EE0">
        <w:rPr>
          <w:rFonts w:ascii="Arial" w:hAnsi="Arial"/>
          <w:sz w:val="20"/>
        </w:rPr>
        <w:t xml:space="preserve">maintain </w:t>
      </w:r>
      <w:r w:rsidR="00965BAE" w:rsidRPr="00EB6EE0">
        <w:rPr>
          <w:rFonts w:ascii="Arial" w:hAnsi="Arial"/>
          <w:sz w:val="20"/>
        </w:rPr>
        <w:t>their efficacy</w:t>
      </w:r>
      <w:r w:rsidR="00297957" w:rsidRPr="00EB6EE0">
        <w:rPr>
          <w:rFonts w:ascii="Arial" w:hAnsi="Arial"/>
          <w:sz w:val="20"/>
        </w:rPr>
        <w:t>.</w:t>
      </w:r>
    </w:p>
    <w:p w:rsidR="00EB6EE0" w:rsidRPr="00EB6EE0" w:rsidRDefault="00EB6EE0" w:rsidP="00FC2D42">
      <w:pPr>
        <w:pStyle w:val="ListParagraph"/>
        <w:numPr>
          <w:ilvl w:val="0"/>
          <w:numId w:val="2"/>
        </w:numPr>
        <w:spacing w:after="180" w:line="240" w:lineRule="auto"/>
        <w:ind w:left="284" w:hanging="284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>The</w:t>
      </w:r>
      <w:r w:rsidR="009D06BC">
        <w:rPr>
          <w:rFonts w:ascii="Arial" w:hAnsi="Arial"/>
          <w:sz w:val="20"/>
        </w:rPr>
        <w:t>se</w:t>
      </w:r>
      <w:r w:rsidRPr="00EB6EE0">
        <w:rPr>
          <w:rFonts w:ascii="Arial" w:hAnsi="Arial"/>
          <w:sz w:val="20"/>
        </w:rPr>
        <w:t xml:space="preserve"> guiding principles are not intended to override the need for due process and </w:t>
      </w:r>
      <w:r w:rsidR="00E427D9">
        <w:rPr>
          <w:rFonts w:ascii="Arial" w:hAnsi="Arial"/>
          <w:sz w:val="20"/>
        </w:rPr>
        <w:t xml:space="preserve">the Department </w:t>
      </w:r>
      <w:r w:rsidR="009D06BC">
        <w:rPr>
          <w:rFonts w:ascii="Arial" w:hAnsi="Arial"/>
          <w:sz w:val="20"/>
        </w:rPr>
        <w:t>will</w:t>
      </w:r>
      <w:r w:rsidRPr="00EB6EE0">
        <w:rPr>
          <w:rFonts w:ascii="Arial" w:hAnsi="Arial"/>
          <w:sz w:val="20"/>
        </w:rPr>
        <w:t xml:space="preserve"> remain mindful of the following advice:</w:t>
      </w:r>
    </w:p>
    <w:p w:rsidR="00EB6EE0" w:rsidRDefault="00EB6EE0" w:rsidP="001E038A">
      <w:pPr>
        <w:pStyle w:val="ListParagraph"/>
        <w:numPr>
          <w:ilvl w:val="1"/>
          <w:numId w:val="2"/>
        </w:numPr>
        <w:spacing w:after="180" w:line="240" w:lineRule="auto"/>
        <w:ind w:left="567" w:hanging="283"/>
        <w:contextualSpacing w:val="0"/>
        <w:jc w:val="both"/>
        <w:rPr>
          <w:rFonts w:ascii="Arial" w:hAnsi="Arial"/>
          <w:sz w:val="20"/>
        </w:rPr>
      </w:pPr>
      <w:r w:rsidRPr="00EB6EE0">
        <w:rPr>
          <w:rFonts w:ascii="Arial" w:hAnsi="Arial"/>
          <w:sz w:val="20"/>
        </w:rPr>
        <w:t>COVID-19 Financial Control Matters, issued by the Office of the Auditor General on 6 April 2020</w:t>
      </w:r>
      <w:r w:rsidR="00F111AD">
        <w:rPr>
          <w:rFonts w:ascii="Arial" w:hAnsi="Arial"/>
          <w:sz w:val="20"/>
        </w:rPr>
        <w:t>;</w:t>
      </w:r>
      <w:r w:rsidR="00374E95">
        <w:rPr>
          <w:rFonts w:ascii="Arial" w:hAnsi="Arial"/>
          <w:sz w:val="20"/>
        </w:rPr>
        <w:t xml:space="preserve"> </w:t>
      </w:r>
    </w:p>
    <w:p w:rsidR="00374E95" w:rsidRDefault="00374E95" w:rsidP="00FC2D42">
      <w:pPr>
        <w:pStyle w:val="ListParagraph"/>
        <w:numPr>
          <w:ilvl w:val="1"/>
          <w:numId w:val="2"/>
        </w:numPr>
        <w:spacing w:after="180" w:line="240" w:lineRule="auto"/>
        <w:ind w:left="567" w:hanging="283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Covid-19 </w:t>
      </w:r>
      <w:r w:rsidR="00F111AD">
        <w:rPr>
          <w:rFonts w:ascii="Arial" w:hAnsi="Arial"/>
          <w:sz w:val="20"/>
        </w:rPr>
        <w:t>Related Bulletins released b</w:t>
      </w:r>
      <w:r w:rsidR="00E427D9">
        <w:rPr>
          <w:rFonts w:ascii="Arial" w:hAnsi="Arial"/>
          <w:sz w:val="20"/>
        </w:rPr>
        <w:t xml:space="preserve">y Funding and Contract Services, Department of Finance, </w:t>
      </w:r>
      <w:r w:rsidR="00F111AD">
        <w:rPr>
          <w:rFonts w:ascii="Arial" w:hAnsi="Arial"/>
          <w:sz w:val="20"/>
        </w:rPr>
        <w:t>since March 2020; and</w:t>
      </w:r>
    </w:p>
    <w:p w:rsidR="00556D50" w:rsidRPr="008B6536" w:rsidRDefault="00F111AD" w:rsidP="008B6536">
      <w:pPr>
        <w:pStyle w:val="ListParagraph"/>
        <w:numPr>
          <w:ilvl w:val="1"/>
          <w:numId w:val="2"/>
        </w:numPr>
        <w:spacing w:after="180" w:line="240" w:lineRule="auto"/>
        <w:ind w:left="567" w:hanging="283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 Supply Commission Buyer’s Alert April 2020 – State Of Emergency - State Supply Commission policies and centralised purchasing of essential products.</w:t>
      </w:r>
    </w:p>
    <w:sectPr w:rsidR="00556D50" w:rsidRPr="008B6536" w:rsidSect="001E038A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6137"/>
    <w:multiLevelType w:val="hybridMultilevel"/>
    <w:tmpl w:val="CC2AF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E5D27"/>
    <w:multiLevelType w:val="hybridMultilevel"/>
    <w:tmpl w:val="C406C73C"/>
    <w:lvl w:ilvl="0" w:tplc="0C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31D34B7"/>
    <w:multiLevelType w:val="hybridMultilevel"/>
    <w:tmpl w:val="F7E2343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2"/>
    <w:rsid w:val="00001C87"/>
    <w:rsid w:val="00011526"/>
    <w:rsid w:val="00017617"/>
    <w:rsid w:val="00017880"/>
    <w:rsid w:val="000251FD"/>
    <w:rsid w:val="00032907"/>
    <w:rsid w:val="00046C95"/>
    <w:rsid w:val="00065691"/>
    <w:rsid w:val="0008527E"/>
    <w:rsid w:val="00091A90"/>
    <w:rsid w:val="0009622C"/>
    <w:rsid w:val="000A1554"/>
    <w:rsid w:val="000C2EB0"/>
    <w:rsid w:val="000D2571"/>
    <w:rsid w:val="000D66F2"/>
    <w:rsid w:val="000E071D"/>
    <w:rsid w:val="000F5EA6"/>
    <w:rsid w:val="00132D3A"/>
    <w:rsid w:val="00136A4B"/>
    <w:rsid w:val="00141C13"/>
    <w:rsid w:val="00142ABD"/>
    <w:rsid w:val="00145367"/>
    <w:rsid w:val="001629F5"/>
    <w:rsid w:val="00165393"/>
    <w:rsid w:val="00182DB3"/>
    <w:rsid w:val="00193F1B"/>
    <w:rsid w:val="001968E3"/>
    <w:rsid w:val="001A00E1"/>
    <w:rsid w:val="001A0388"/>
    <w:rsid w:val="001A7217"/>
    <w:rsid w:val="001B57CA"/>
    <w:rsid w:val="001C1A55"/>
    <w:rsid w:val="001C2370"/>
    <w:rsid w:val="001C6AAB"/>
    <w:rsid w:val="001D211F"/>
    <w:rsid w:val="001D5F8A"/>
    <w:rsid w:val="001E038A"/>
    <w:rsid w:val="001E24FE"/>
    <w:rsid w:val="001E33BC"/>
    <w:rsid w:val="001E3AA6"/>
    <w:rsid w:val="00201067"/>
    <w:rsid w:val="00202DFF"/>
    <w:rsid w:val="00210921"/>
    <w:rsid w:val="00213DED"/>
    <w:rsid w:val="002144E4"/>
    <w:rsid w:val="00215667"/>
    <w:rsid w:val="0021586E"/>
    <w:rsid w:val="00216435"/>
    <w:rsid w:val="00216E62"/>
    <w:rsid w:val="00217389"/>
    <w:rsid w:val="00217B75"/>
    <w:rsid w:val="00237AC1"/>
    <w:rsid w:val="00242330"/>
    <w:rsid w:val="0024308E"/>
    <w:rsid w:val="00253071"/>
    <w:rsid w:val="002620B9"/>
    <w:rsid w:val="00263B83"/>
    <w:rsid w:val="0026510B"/>
    <w:rsid w:val="0028399A"/>
    <w:rsid w:val="002952A1"/>
    <w:rsid w:val="00297957"/>
    <w:rsid w:val="002B69B4"/>
    <w:rsid w:val="002C3FB4"/>
    <w:rsid w:val="002C7370"/>
    <w:rsid w:val="002D5E55"/>
    <w:rsid w:val="002E0C3D"/>
    <w:rsid w:val="003004AD"/>
    <w:rsid w:val="00311818"/>
    <w:rsid w:val="00312106"/>
    <w:rsid w:val="00331AA7"/>
    <w:rsid w:val="00331F3E"/>
    <w:rsid w:val="0033686A"/>
    <w:rsid w:val="00364D2F"/>
    <w:rsid w:val="00374E95"/>
    <w:rsid w:val="00384D53"/>
    <w:rsid w:val="003851F1"/>
    <w:rsid w:val="003872F0"/>
    <w:rsid w:val="0039131F"/>
    <w:rsid w:val="00392FF4"/>
    <w:rsid w:val="00394D33"/>
    <w:rsid w:val="003A5A9E"/>
    <w:rsid w:val="003B267F"/>
    <w:rsid w:val="003B68A4"/>
    <w:rsid w:val="003E0FB4"/>
    <w:rsid w:val="003E2AA1"/>
    <w:rsid w:val="003E5BF5"/>
    <w:rsid w:val="003E6EE5"/>
    <w:rsid w:val="004041DB"/>
    <w:rsid w:val="00423AB5"/>
    <w:rsid w:val="004256F4"/>
    <w:rsid w:val="004522AC"/>
    <w:rsid w:val="004537AF"/>
    <w:rsid w:val="004637A5"/>
    <w:rsid w:val="00465A42"/>
    <w:rsid w:val="00470A48"/>
    <w:rsid w:val="00470D87"/>
    <w:rsid w:val="00472460"/>
    <w:rsid w:val="004731F9"/>
    <w:rsid w:val="00474C4A"/>
    <w:rsid w:val="0049326F"/>
    <w:rsid w:val="004A24AD"/>
    <w:rsid w:val="004A4DE5"/>
    <w:rsid w:val="004B3B62"/>
    <w:rsid w:val="004C2D66"/>
    <w:rsid w:val="004C4AF1"/>
    <w:rsid w:val="004D6E05"/>
    <w:rsid w:val="004E4952"/>
    <w:rsid w:val="004F4F76"/>
    <w:rsid w:val="004F6571"/>
    <w:rsid w:val="0051273B"/>
    <w:rsid w:val="00531F44"/>
    <w:rsid w:val="00540FF5"/>
    <w:rsid w:val="00551E97"/>
    <w:rsid w:val="00553CAA"/>
    <w:rsid w:val="00556D50"/>
    <w:rsid w:val="0056401F"/>
    <w:rsid w:val="005725B5"/>
    <w:rsid w:val="00576798"/>
    <w:rsid w:val="00581CBA"/>
    <w:rsid w:val="0058297B"/>
    <w:rsid w:val="005830AF"/>
    <w:rsid w:val="005907A2"/>
    <w:rsid w:val="005A50BD"/>
    <w:rsid w:val="005B6987"/>
    <w:rsid w:val="005C1706"/>
    <w:rsid w:val="005C621C"/>
    <w:rsid w:val="005C6DD9"/>
    <w:rsid w:val="005D100F"/>
    <w:rsid w:val="005F1A4D"/>
    <w:rsid w:val="005F23AE"/>
    <w:rsid w:val="005F3E66"/>
    <w:rsid w:val="005F6FF1"/>
    <w:rsid w:val="006009D2"/>
    <w:rsid w:val="00600EA3"/>
    <w:rsid w:val="00603A8E"/>
    <w:rsid w:val="00610378"/>
    <w:rsid w:val="00622B5E"/>
    <w:rsid w:val="0062608A"/>
    <w:rsid w:val="00637C81"/>
    <w:rsid w:val="00641475"/>
    <w:rsid w:val="00646D0E"/>
    <w:rsid w:val="00664011"/>
    <w:rsid w:val="006717F5"/>
    <w:rsid w:val="00682D2D"/>
    <w:rsid w:val="00683B71"/>
    <w:rsid w:val="00685869"/>
    <w:rsid w:val="00685CBD"/>
    <w:rsid w:val="006A26D8"/>
    <w:rsid w:val="006B6797"/>
    <w:rsid w:val="006C24D4"/>
    <w:rsid w:val="006D01B7"/>
    <w:rsid w:val="006D32D6"/>
    <w:rsid w:val="006E60D9"/>
    <w:rsid w:val="00700040"/>
    <w:rsid w:val="007016D4"/>
    <w:rsid w:val="007026D6"/>
    <w:rsid w:val="007030D3"/>
    <w:rsid w:val="0070473B"/>
    <w:rsid w:val="007075B9"/>
    <w:rsid w:val="00711F70"/>
    <w:rsid w:val="00712530"/>
    <w:rsid w:val="00716245"/>
    <w:rsid w:val="00722147"/>
    <w:rsid w:val="007233B4"/>
    <w:rsid w:val="007256F2"/>
    <w:rsid w:val="00727336"/>
    <w:rsid w:val="00727959"/>
    <w:rsid w:val="00730F35"/>
    <w:rsid w:val="007504C1"/>
    <w:rsid w:val="00760420"/>
    <w:rsid w:val="007720CA"/>
    <w:rsid w:val="00775918"/>
    <w:rsid w:val="00780F99"/>
    <w:rsid w:val="00794C20"/>
    <w:rsid w:val="007951FF"/>
    <w:rsid w:val="00796914"/>
    <w:rsid w:val="007B608D"/>
    <w:rsid w:val="007B691D"/>
    <w:rsid w:val="007C795A"/>
    <w:rsid w:val="007D4963"/>
    <w:rsid w:val="007D75BF"/>
    <w:rsid w:val="007E1970"/>
    <w:rsid w:val="007F01D4"/>
    <w:rsid w:val="00802201"/>
    <w:rsid w:val="00817445"/>
    <w:rsid w:val="00824EFF"/>
    <w:rsid w:val="00836ABD"/>
    <w:rsid w:val="00861CED"/>
    <w:rsid w:val="00873400"/>
    <w:rsid w:val="0088289A"/>
    <w:rsid w:val="00886317"/>
    <w:rsid w:val="008A10BE"/>
    <w:rsid w:val="008B6536"/>
    <w:rsid w:val="008C0478"/>
    <w:rsid w:val="008D5A39"/>
    <w:rsid w:val="008D5DED"/>
    <w:rsid w:val="008D5FEF"/>
    <w:rsid w:val="008E113E"/>
    <w:rsid w:val="008E1D82"/>
    <w:rsid w:val="008F0BDD"/>
    <w:rsid w:val="009049E6"/>
    <w:rsid w:val="00907A0B"/>
    <w:rsid w:val="00922F61"/>
    <w:rsid w:val="00926F54"/>
    <w:rsid w:val="009325EE"/>
    <w:rsid w:val="00936C1D"/>
    <w:rsid w:val="00942AEB"/>
    <w:rsid w:val="00944B71"/>
    <w:rsid w:val="00963034"/>
    <w:rsid w:val="00965BAE"/>
    <w:rsid w:val="00966D99"/>
    <w:rsid w:val="009771D5"/>
    <w:rsid w:val="00977368"/>
    <w:rsid w:val="00981C79"/>
    <w:rsid w:val="009842C0"/>
    <w:rsid w:val="009A7272"/>
    <w:rsid w:val="009A7580"/>
    <w:rsid w:val="009B40B5"/>
    <w:rsid w:val="009B69C9"/>
    <w:rsid w:val="009B71F4"/>
    <w:rsid w:val="009C5DF9"/>
    <w:rsid w:val="009C7B2C"/>
    <w:rsid w:val="009D06BC"/>
    <w:rsid w:val="009D0C15"/>
    <w:rsid w:val="009D10FB"/>
    <w:rsid w:val="009E44C5"/>
    <w:rsid w:val="00A009A0"/>
    <w:rsid w:val="00A07857"/>
    <w:rsid w:val="00A114C7"/>
    <w:rsid w:val="00A14192"/>
    <w:rsid w:val="00A14FA1"/>
    <w:rsid w:val="00A1500E"/>
    <w:rsid w:val="00A26604"/>
    <w:rsid w:val="00A2754B"/>
    <w:rsid w:val="00A43608"/>
    <w:rsid w:val="00A4693B"/>
    <w:rsid w:val="00A5372B"/>
    <w:rsid w:val="00A56289"/>
    <w:rsid w:val="00A65DDE"/>
    <w:rsid w:val="00A66B9C"/>
    <w:rsid w:val="00A7426E"/>
    <w:rsid w:val="00A8650F"/>
    <w:rsid w:val="00A937D8"/>
    <w:rsid w:val="00A945CB"/>
    <w:rsid w:val="00A9730A"/>
    <w:rsid w:val="00AB2884"/>
    <w:rsid w:val="00AB4DC0"/>
    <w:rsid w:val="00AB5527"/>
    <w:rsid w:val="00AD2038"/>
    <w:rsid w:val="00B00513"/>
    <w:rsid w:val="00B04322"/>
    <w:rsid w:val="00B06AF2"/>
    <w:rsid w:val="00B12F22"/>
    <w:rsid w:val="00B14D56"/>
    <w:rsid w:val="00B201A0"/>
    <w:rsid w:val="00B334A1"/>
    <w:rsid w:val="00B43B5C"/>
    <w:rsid w:val="00B54027"/>
    <w:rsid w:val="00B56CC8"/>
    <w:rsid w:val="00B57B51"/>
    <w:rsid w:val="00B64E45"/>
    <w:rsid w:val="00B86F6A"/>
    <w:rsid w:val="00B9478C"/>
    <w:rsid w:val="00BA0BAC"/>
    <w:rsid w:val="00BB0F66"/>
    <w:rsid w:val="00BD66A2"/>
    <w:rsid w:val="00BE1878"/>
    <w:rsid w:val="00BE1ED5"/>
    <w:rsid w:val="00BE5995"/>
    <w:rsid w:val="00BF7651"/>
    <w:rsid w:val="00C151C5"/>
    <w:rsid w:val="00C206C8"/>
    <w:rsid w:val="00C24A13"/>
    <w:rsid w:val="00C256F5"/>
    <w:rsid w:val="00C3784E"/>
    <w:rsid w:val="00C4122B"/>
    <w:rsid w:val="00C42EBA"/>
    <w:rsid w:val="00C46AD9"/>
    <w:rsid w:val="00C5549D"/>
    <w:rsid w:val="00C57073"/>
    <w:rsid w:val="00C62785"/>
    <w:rsid w:val="00C7626D"/>
    <w:rsid w:val="00C766FB"/>
    <w:rsid w:val="00C80015"/>
    <w:rsid w:val="00C829FC"/>
    <w:rsid w:val="00C83FDD"/>
    <w:rsid w:val="00C9115B"/>
    <w:rsid w:val="00CA05F6"/>
    <w:rsid w:val="00CA230E"/>
    <w:rsid w:val="00CB1069"/>
    <w:rsid w:val="00CB2AB0"/>
    <w:rsid w:val="00CB2CF2"/>
    <w:rsid w:val="00CC79ED"/>
    <w:rsid w:val="00CD23A3"/>
    <w:rsid w:val="00CD4555"/>
    <w:rsid w:val="00CD4C4E"/>
    <w:rsid w:val="00CE1308"/>
    <w:rsid w:val="00CE589E"/>
    <w:rsid w:val="00D0216C"/>
    <w:rsid w:val="00D0334F"/>
    <w:rsid w:val="00D05497"/>
    <w:rsid w:val="00D16111"/>
    <w:rsid w:val="00D177E2"/>
    <w:rsid w:val="00D23775"/>
    <w:rsid w:val="00D26B8F"/>
    <w:rsid w:val="00D276FB"/>
    <w:rsid w:val="00D316F7"/>
    <w:rsid w:val="00D32C2F"/>
    <w:rsid w:val="00D3309A"/>
    <w:rsid w:val="00D359BB"/>
    <w:rsid w:val="00D440B5"/>
    <w:rsid w:val="00D5105E"/>
    <w:rsid w:val="00D52B5E"/>
    <w:rsid w:val="00D52C7A"/>
    <w:rsid w:val="00D62F5B"/>
    <w:rsid w:val="00D805AB"/>
    <w:rsid w:val="00D8570B"/>
    <w:rsid w:val="00D915E6"/>
    <w:rsid w:val="00D91BFC"/>
    <w:rsid w:val="00D9649C"/>
    <w:rsid w:val="00DA06FD"/>
    <w:rsid w:val="00DA35FC"/>
    <w:rsid w:val="00DC0C43"/>
    <w:rsid w:val="00DC7543"/>
    <w:rsid w:val="00DC7A4F"/>
    <w:rsid w:val="00DE6DEF"/>
    <w:rsid w:val="00DF5EA8"/>
    <w:rsid w:val="00E02CFE"/>
    <w:rsid w:val="00E06720"/>
    <w:rsid w:val="00E33EE3"/>
    <w:rsid w:val="00E376F5"/>
    <w:rsid w:val="00E412D9"/>
    <w:rsid w:val="00E427D9"/>
    <w:rsid w:val="00E44815"/>
    <w:rsid w:val="00E47F4E"/>
    <w:rsid w:val="00E60555"/>
    <w:rsid w:val="00E658B2"/>
    <w:rsid w:val="00E7201F"/>
    <w:rsid w:val="00E72F93"/>
    <w:rsid w:val="00E864A9"/>
    <w:rsid w:val="00E93918"/>
    <w:rsid w:val="00EA7A10"/>
    <w:rsid w:val="00EB10C8"/>
    <w:rsid w:val="00EB6EE0"/>
    <w:rsid w:val="00EC1457"/>
    <w:rsid w:val="00ED0F8D"/>
    <w:rsid w:val="00ED4038"/>
    <w:rsid w:val="00ED59F8"/>
    <w:rsid w:val="00ED70F6"/>
    <w:rsid w:val="00F07466"/>
    <w:rsid w:val="00F111AD"/>
    <w:rsid w:val="00F15E23"/>
    <w:rsid w:val="00F2108E"/>
    <w:rsid w:val="00F24D3D"/>
    <w:rsid w:val="00F32179"/>
    <w:rsid w:val="00F35634"/>
    <w:rsid w:val="00F36CAD"/>
    <w:rsid w:val="00F425DF"/>
    <w:rsid w:val="00F42682"/>
    <w:rsid w:val="00F50955"/>
    <w:rsid w:val="00F56A15"/>
    <w:rsid w:val="00F66345"/>
    <w:rsid w:val="00F67815"/>
    <w:rsid w:val="00F777F5"/>
    <w:rsid w:val="00F800A8"/>
    <w:rsid w:val="00F909A1"/>
    <w:rsid w:val="00F91C04"/>
    <w:rsid w:val="00FA2E5E"/>
    <w:rsid w:val="00FC2D42"/>
    <w:rsid w:val="2CB435D3"/>
    <w:rsid w:val="448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D263D-03A4-4C68-A9CA-ADFC342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6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6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F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E52E8008D564B8992AB073CF25EF4" ma:contentTypeVersion="13" ma:contentTypeDescription="Create a new document." ma:contentTypeScope="" ma:versionID="465f2d69de83e36ef3491ff87d088ed0">
  <xsd:schema xmlns:xsd="http://www.w3.org/2001/XMLSchema" xmlns:xs="http://www.w3.org/2001/XMLSchema" xmlns:p="http://schemas.microsoft.com/office/2006/metadata/properties" xmlns:ns3="ed28cfd6-81c7-43f7-acd5-f91561b7a70a" xmlns:ns4="86410f7a-d4d5-413a-8284-33dff0d6ef77" targetNamespace="http://schemas.microsoft.com/office/2006/metadata/properties" ma:root="true" ma:fieldsID="51e7899a56d7ae7557f602854905634d" ns3:_="" ns4:_="">
    <xsd:import namespace="ed28cfd6-81c7-43f7-acd5-f91561b7a70a"/>
    <xsd:import namespace="86410f7a-d4d5-413a-8284-33dff0d6e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8cfd6-81c7-43f7-acd5-f91561b7a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f7a-d4d5-413a-8284-33dff0d6e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34716-599A-47FE-A65E-CB0CEDC78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8B594-3368-44AC-9F65-13077E83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8cfd6-81c7-43f7-acd5-f91561b7a70a"/>
    <ds:schemaRef ds:uri="86410f7a-d4d5-413a-8284-33dff0d6e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9923F-7F2E-43B1-AB0A-936F3D9D3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Graeme</dc:creator>
  <cp:keywords/>
  <dc:description/>
  <cp:lastModifiedBy>Hughes, Dougal</cp:lastModifiedBy>
  <cp:revision>3</cp:revision>
  <cp:lastPrinted>2020-04-19T03:51:00Z</cp:lastPrinted>
  <dcterms:created xsi:type="dcterms:W3CDTF">2020-05-04T05:29:00Z</dcterms:created>
  <dcterms:modified xsi:type="dcterms:W3CDTF">2020-05-04T05:32:00Z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0x0101006A6E52E8008D564B8992AB073CF25EF4</vt:lpwstr>
  </property>
</Properties>
</file>